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5F1FF" w14:textId="77777777" w:rsidR="00D72497" w:rsidRPr="0073197C" w:rsidRDefault="00D72497" w:rsidP="00F506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3197C">
        <w:rPr>
          <w:rFonts w:ascii="Times New Roman" w:hAnsi="Times New Roman" w:cs="Times New Roman"/>
          <w:b/>
          <w:sz w:val="28"/>
        </w:rPr>
        <w:t>Кондуктометрическое титрование</w:t>
      </w:r>
    </w:p>
    <w:p w14:paraId="4B718D11" w14:textId="77777777" w:rsidR="004B7115" w:rsidRPr="0073197C" w:rsidRDefault="00B87736" w:rsidP="00F506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Анализ смеси </w:t>
      </w:r>
      <w:r w:rsidR="00AC1226" w:rsidRPr="00AC1226">
        <w:rPr>
          <w:rFonts w:ascii="Times New Roman" w:hAnsi="Times New Roman" w:cs="Times New Roman"/>
          <w:b/>
          <w:sz w:val="28"/>
        </w:rPr>
        <w:t>растворов серной кислоты и сульфата меди</w:t>
      </w:r>
    </w:p>
    <w:p w14:paraId="5E3D9F50" w14:textId="77777777" w:rsidR="00D72497" w:rsidRPr="0073197C" w:rsidRDefault="00D72497" w:rsidP="00F506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73197C">
        <w:rPr>
          <w:rFonts w:ascii="Times New Roman" w:hAnsi="Times New Roman" w:cs="Times New Roman"/>
          <w:sz w:val="28"/>
        </w:rPr>
        <w:t>Определение основано на последовательно</w:t>
      </w:r>
      <w:r w:rsidR="00AC1226">
        <w:rPr>
          <w:rFonts w:ascii="Times New Roman" w:hAnsi="Times New Roman" w:cs="Times New Roman"/>
          <w:sz w:val="28"/>
        </w:rPr>
        <w:t>й</w:t>
      </w:r>
      <w:r w:rsidRPr="0073197C">
        <w:rPr>
          <w:rFonts w:ascii="Times New Roman" w:hAnsi="Times New Roman" w:cs="Times New Roman"/>
          <w:sz w:val="28"/>
        </w:rPr>
        <w:t xml:space="preserve"> </w:t>
      </w:r>
      <w:r w:rsidR="00AC1226">
        <w:rPr>
          <w:rFonts w:ascii="Times New Roman" w:hAnsi="Times New Roman" w:cs="Times New Roman"/>
          <w:sz w:val="28"/>
        </w:rPr>
        <w:t>нейтрализации</w:t>
      </w:r>
      <w:r w:rsidRPr="0073197C">
        <w:rPr>
          <w:rFonts w:ascii="Times New Roman" w:hAnsi="Times New Roman" w:cs="Times New Roman"/>
          <w:sz w:val="28"/>
        </w:rPr>
        <w:t xml:space="preserve"> </w:t>
      </w:r>
      <w:r w:rsidR="00AC1226">
        <w:rPr>
          <w:rFonts w:ascii="Times New Roman" w:hAnsi="Times New Roman" w:cs="Times New Roman"/>
          <w:sz w:val="28"/>
        </w:rPr>
        <w:t>раствором гидроксида натрия</w:t>
      </w:r>
      <w:r w:rsidRPr="0073197C">
        <w:rPr>
          <w:rFonts w:ascii="Times New Roman" w:hAnsi="Times New Roman" w:cs="Times New Roman"/>
          <w:sz w:val="28"/>
        </w:rPr>
        <w:t xml:space="preserve"> </w:t>
      </w:r>
      <w:r w:rsidR="00AC1226">
        <w:rPr>
          <w:rFonts w:ascii="Times New Roman" w:hAnsi="Times New Roman" w:cs="Times New Roman"/>
          <w:sz w:val="28"/>
        </w:rPr>
        <w:t>серной кислоты</w:t>
      </w:r>
      <w:r w:rsidRPr="0073197C">
        <w:rPr>
          <w:rFonts w:ascii="Times New Roman" w:hAnsi="Times New Roman" w:cs="Times New Roman"/>
          <w:sz w:val="28"/>
        </w:rPr>
        <w:t xml:space="preserve"> и </w:t>
      </w:r>
      <w:r w:rsidR="00AC1226">
        <w:rPr>
          <w:rFonts w:ascii="Times New Roman" w:hAnsi="Times New Roman" w:cs="Times New Roman"/>
          <w:sz w:val="28"/>
        </w:rPr>
        <w:t>дальнейшем осаждении С</w:t>
      </w:r>
      <w:r w:rsidR="00AC1226">
        <w:rPr>
          <w:rFonts w:ascii="Times New Roman" w:hAnsi="Times New Roman" w:cs="Times New Roman"/>
          <w:sz w:val="28"/>
          <w:lang w:val="en-US"/>
        </w:rPr>
        <w:t>u</w:t>
      </w:r>
      <w:r w:rsidR="00AC1226" w:rsidRPr="00AC1226">
        <w:rPr>
          <w:rFonts w:ascii="Times New Roman" w:hAnsi="Times New Roman" w:cs="Times New Roman"/>
          <w:sz w:val="28"/>
          <w:vertAlign w:val="superscript"/>
        </w:rPr>
        <w:t>2+</w:t>
      </w:r>
      <w:r w:rsidR="00AC1226" w:rsidRPr="00AC1226">
        <w:rPr>
          <w:rFonts w:ascii="Times New Roman" w:hAnsi="Times New Roman" w:cs="Times New Roman"/>
          <w:sz w:val="28"/>
        </w:rPr>
        <w:t xml:space="preserve"> </w:t>
      </w:r>
      <w:r w:rsidR="00AC1226">
        <w:rPr>
          <w:rFonts w:ascii="Times New Roman" w:hAnsi="Times New Roman" w:cs="Times New Roman"/>
          <w:sz w:val="28"/>
        </w:rPr>
        <w:t>в виде гидроксида меди</w:t>
      </w:r>
      <w:r w:rsidRPr="0073197C">
        <w:rPr>
          <w:rFonts w:ascii="Times New Roman" w:hAnsi="Times New Roman" w:cs="Times New Roman"/>
          <w:sz w:val="28"/>
        </w:rPr>
        <w:t xml:space="preserve">. При </w:t>
      </w:r>
      <w:r w:rsidR="00AC1226">
        <w:rPr>
          <w:rFonts w:ascii="Times New Roman" w:hAnsi="Times New Roman" w:cs="Times New Roman"/>
          <w:sz w:val="28"/>
        </w:rPr>
        <w:t>этом на кривой титрования наблюдается два скачка титрования</w:t>
      </w:r>
      <w:r w:rsidR="00F96EDD">
        <w:rPr>
          <w:rFonts w:ascii="Times New Roman" w:hAnsi="Times New Roman" w:cs="Times New Roman"/>
          <w:sz w:val="28"/>
        </w:rPr>
        <w:t>.</w:t>
      </w:r>
    </w:p>
    <w:p w14:paraId="7D15AD9B" w14:textId="77777777" w:rsidR="00D72497" w:rsidRPr="00C84013" w:rsidRDefault="00C84013" w:rsidP="00F50697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Реактивы, посуда и аппаратура</w:t>
      </w:r>
    </w:p>
    <w:p w14:paraId="43B20294" w14:textId="063758BA" w:rsidR="00D72497" w:rsidRDefault="00D72497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72497">
        <w:rPr>
          <w:rFonts w:ascii="Times New Roman" w:hAnsi="Times New Roman"/>
          <w:sz w:val="28"/>
          <w:szCs w:val="28"/>
        </w:rPr>
        <w:t>Кондуктометр</w:t>
      </w:r>
      <w:r w:rsidR="00D51887">
        <w:rPr>
          <w:rFonts w:ascii="Times New Roman" w:hAnsi="Times New Roman"/>
          <w:sz w:val="28"/>
          <w:szCs w:val="28"/>
        </w:rPr>
        <w:t>;</w:t>
      </w:r>
    </w:p>
    <w:p w14:paraId="1F19B791" w14:textId="77777777" w:rsidR="00C05AB0" w:rsidRPr="00D72497" w:rsidRDefault="00C05AB0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Весы аналитические с погрешностью 0,0002 г</w:t>
      </w:r>
      <w:r w:rsidR="00D51887">
        <w:rPr>
          <w:rFonts w:ascii="Times New Roman" w:hAnsi="Times New Roman"/>
          <w:sz w:val="28"/>
          <w:szCs w:val="28"/>
        </w:rPr>
        <w:t>;</w:t>
      </w:r>
    </w:p>
    <w:p w14:paraId="38A3FA50" w14:textId="77777777" w:rsidR="00D72497" w:rsidRDefault="00D72497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72497">
        <w:rPr>
          <w:rFonts w:ascii="Times New Roman" w:hAnsi="Times New Roman"/>
          <w:sz w:val="28"/>
          <w:szCs w:val="28"/>
        </w:rPr>
        <w:t>Кондуктометрическая ячейка</w:t>
      </w:r>
      <w:r w:rsidR="00D51887">
        <w:rPr>
          <w:rFonts w:ascii="Times New Roman" w:hAnsi="Times New Roman"/>
          <w:sz w:val="28"/>
          <w:szCs w:val="28"/>
        </w:rPr>
        <w:t>;</w:t>
      </w:r>
    </w:p>
    <w:p w14:paraId="05C6913A" w14:textId="77777777" w:rsidR="00D51887" w:rsidRPr="00D72497" w:rsidRDefault="00D51887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Магнитная мешалка с якорем;</w:t>
      </w:r>
    </w:p>
    <w:p w14:paraId="2DBE2075" w14:textId="4C57D752" w:rsidR="00D72497" w:rsidRDefault="00D72497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51887">
        <w:rPr>
          <w:rFonts w:ascii="Times New Roman" w:hAnsi="Times New Roman"/>
          <w:sz w:val="28"/>
          <w:szCs w:val="28"/>
        </w:rPr>
        <w:t>Пипетка</w:t>
      </w:r>
      <w:r w:rsidR="00F96EDD" w:rsidRPr="00D51887">
        <w:rPr>
          <w:rFonts w:ascii="Times New Roman" w:hAnsi="Times New Roman"/>
          <w:sz w:val="28"/>
          <w:szCs w:val="28"/>
        </w:rPr>
        <w:t xml:space="preserve"> Мора вместимостью 2</w:t>
      </w:r>
      <w:r w:rsidRPr="00D51887">
        <w:rPr>
          <w:rFonts w:ascii="Times New Roman" w:hAnsi="Times New Roman"/>
          <w:sz w:val="28"/>
          <w:szCs w:val="28"/>
        </w:rPr>
        <w:t>0,00 см</w:t>
      </w:r>
      <w:r w:rsidR="002B76D4">
        <w:rPr>
          <w:rFonts w:ascii="Times New Roman" w:hAnsi="Times New Roman"/>
          <w:sz w:val="28"/>
          <w:szCs w:val="28"/>
          <w:vertAlign w:val="superscript"/>
        </w:rPr>
        <w:t>3</w:t>
      </w:r>
      <w:r w:rsidR="00D51887" w:rsidRPr="00D51887">
        <w:rPr>
          <w:rFonts w:ascii="Times New Roman" w:hAnsi="Times New Roman"/>
          <w:sz w:val="28"/>
          <w:szCs w:val="28"/>
        </w:rPr>
        <w:t>;</w:t>
      </w:r>
    </w:p>
    <w:p w14:paraId="60EC4A3E" w14:textId="0125B00E" w:rsidR="002B76D4" w:rsidRPr="00D51887" w:rsidRDefault="002B76D4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Пипетка градуированная вместимость. 25,00 см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;</w:t>
      </w:r>
    </w:p>
    <w:p w14:paraId="71EFFFCB" w14:textId="269671BF" w:rsidR="00D72497" w:rsidRPr="00D51887" w:rsidRDefault="00D72497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51887">
        <w:rPr>
          <w:rFonts w:ascii="Times New Roman" w:hAnsi="Times New Roman"/>
          <w:sz w:val="28"/>
          <w:szCs w:val="28"/>
        </w:rPr>
        <w:t xml:space="preserve">Бюретка вместимостью </w:t>
      </w:r>
      <w:r w:rsidR="004F66A1">
        <w:rPr>
          <w:rFonts w:ascii="Times New Roman" w:hAnsi="Times New Roman"/>
          <w:sz w:val="28"/>
          <w:szCs w:val="28"/>
        </w:rPr>
        <w:t>25</w:t>
      </w:r>
      <w:r w:rsidRPr="00D51887">
        <w:rPr>
          <w:rFonts w:ascii="Times New Roman" w:hAnsi="Times New Roman"/>
          <w:sz w:val="28"/>
          <w:szCs w:val="28"/>
        </w:rPr>
        <w:t>,00 см</w:t>
      </w:r>
      <w:r w:rsidRPr="00D51887">
        <w:rPr>
          <w:rFonts w:ascii="Times New Roman" w:hAnsi="Times New Roman"/>
          <w:sz w:val="28"/>
          <w:szCs w:val="28"/>
          <w:vertAlign w:val="superscript"/>
        </w:rPr>
        <w:t>3</w:t>
      </w:r>
      <w:r w:rsidR="00D51887" w:rsidRPr="00D51887">
        <w:rPr>
          <w:rFonts w:ascii="Times New Roman" w:hAnsi="Times New Roman"/>
          <w:sz w:val="28"/>
          <w:szCs w:val="28"/>
        </w:rPr>
        <w:t>;</w:t>
      </w:r>
    </w:p>
    <w:p w14:paraId="1F35000A" w14:textId="77777777" w:rsidR="00D72497" w:rsidRPr="00D51887" w:rsidRDefault="00D72497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51887">
        <w:rPr>
          <w:rFonts w:ascii="Times New Roman" w:hAnsi="Times New Roman"/>
          <w:sz w:val="28"/>
          <w:szCs w:val="28"/>
        </w:rPr>
        <w:t xml:space="preserve">Цилиндр, вместимостью </w:t>
      </w:r>
      <w:r w:rsidR="00C1490B" w:rsidRPr="00D51887">
        <w:rPr>
          <w:rFonts w:ascii="Times New Roman" w:hAnsi="Times New Roman"/>
          <w:sz w:val="28"/>
          <w:szCs w:val="28"/>
        </w:rPr>
        <w:t>10</w:t>
      </w:r>
      <w:r w:rsidRPr="00D51887">
        <w:rPr>
          <w:rFonts w:ascii="Times New Roman" w:hAnsi="Times New Roman"/>
          <w:sz w:val="28"/>
          <w:szCs w:val="28"/>
        </w:rPr>
        <w:t>0,0 см</w:t>
      </w:r>
      <w:r w:rsidRPr="00D51887">
        <w:rPr>
          <w:rFonts w:ascii="Times New Roman" w:hAnsi="Times New Roman"/>
          <w:sz w:val="28"/>
          <w:szCs w:val="28"/>
          <w:vertAlign w:val="superscript"/>
        </w:rPr>
        <w:t>3</w:t>
      </w:r>
      <w:r w:rsidR="00D51887" w:rsidRPr="00D51887">
        <w:rPr>
          <w:rFonts w:ascii="Times New Roman" w:hAnsi="Times New Roman"/>
          <w:sz w:val="28"/>
          <w:szCs w:val="28"/>
        </w:rPr>
        <w:t>;</w:t>
      </w:r>
    </w:p>
    <w:p w14:paraId="4F4F4BAF" w14:textId="77777777" w:rsidR="00F96EDD" w:rsidRPr="00D51887" w:rsidRDefault="00F96EDD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51887">
        <w:rPr>
          <w:rFonts w:ascii="Times New Roman" w:hAnsi="Times New Roman"/>
          <w:sz w:val="28"/>
          <w:szCs w:val="28"/>
        </w:rPr>
        <w:t>Бюкс;</w:t>
      </w:r>
    </w:p>
    <w:p w14:paraId="3017606D" w14:textId="786FF750" w:rsidR="00C05AB0" w:rsidRPr="00D51887" w:rsidRDefault="00C05AB0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51887">
        <w:rPr>
          <w:rFonts w:ascii="Times New Roman" w:hAnsi="Times New Roman"/>
          <w:sz w:val="28"/>
          <w:szCs w:val="28"/>
        </w:rPr>
        <w:t>Стакан химический, вместимостью 50;100</w:t>
      </w:r>
      <w:r w:rsidR="0035623D">
        <w:rPr>
          <w:rFonts w:ascii="Times New Roman" w:hAnsi="Times New Roman"/>
          <w:sz w:val="28"/>
          <w:szCs w:val="28"/>
        </w:rPr>
        <w:t>;</w:t>
      </w:r>
      <w:r w:rsidRPr="00D51887">
        <w:rPr>
          <w:rFonts w:ascii="Times New Roman" w:hAnsi="Times New Roman"/>
          <w:sz w:val="28"/>
          <w:szCs w:val="28"/>
        </w:rPr>
        <w:t xml:space="preserve"> 150 см</w:t>
      </w:r>
      <w:r w:rsidR="00D51887" w:rsidRPr="00D51887">
        <w:rPr>
          <w:rFonts w:ascii="Times New Roman" w:hAnsi="Times New Roman"/>
          <w:sz w:val="28"/>
          <w:szCs w:val="28"/>
          <w:vertAlign w:val="superscript"/>
        </w:rPr>
        <w:t>3</w:t>
      </w:r>
      <w:r w:rsidR="00D51887" w:rsidRPr="00D51887">
        <w:rPr>
          <w:rFonts w:ascii="Times New Roman" w:hAnsi="Times New Roman"/>
          <w:sz w:val="28"/>
          <w:szCs w:val="28"/>
        </w:rPr>
        <w:t>;</w:t>
      </w:r>
    </w:p>
    <w:p w14:paraId="0BDB0600" w14:textId="2FAB1B6D" w:rsidR="00D72497" w:rsidRPr="00D51887" w:rsidRDefault="00D72497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51887">
        <w:rPr>
          <w:rFonts w:ascii="Times New Roman" w:hAnsi="Times New Roman"/>
          <w:sz w:val="28"/>
          <w:szCs w:val="28"/>
        </w:rPr>
        <w:t xml:space="preserve">Раствор </w:t>
      </w:r>
      <w:r w:rsidR="00F96EDD" w:rsidRPr="00D51887">
        <w:rPr>
          <w:rFonts w:ascii="Times New Roman" w:hAnsi="Times New Roman"/>
          <w:sz w:val="28"/>
          <w:szCs w:val="28"/>
        </w:rPr>
        <w:t>гидроксида натрия</w:t>
      </w:r>
      <w:r w:rsidRPr="00D51887">
        <w:rPr>
          <w:rFonts w:ascii="Times New Roman" w:hAnsi="Times New Roman"/>
          <w:sz w:val="28"/>
          <w:szCs w:val="28"/>
        </w:rPr>
        <w:t xml:space="preserve"> с концентрацией 0,1</w:t>
      </w:r>
      <w:r w:rsidR="00F96EDD" w:rsidRPr="00D51887">
        <w:rPr>
          <w:rFonts w:ascii="Times New Roman" w:hAnsi="Times New Roman"/>
          <w:sz w:val="28"/>
          <w:szCs w:val="28"/>
        </w:rPr>
        <w:t xml:space="preserve"> моль-</w:t>
      </w:r>
      <w:proofErr w:type="spellStart"/>
      <w:r w:rsidR="00F96EDD" w:rsidRPr="00D51887">
        <w:rPr>
          <w:rFonts w:ascii="Times New Roman" w:hAnsi="Times New Roman"/>
          <w:sz w:val="28"/>
          <w:szCs w:val="28"/>
        </w:rPr>
        <w:t>экв</w:t>
      </w:r>
      <w:proofErr w:type="spellEnd"/>
      <w:r w:rsidR="00F96EDD" w:rsidRPr="00D51887">
        <w:rPr>
          <w:rFonts w:ascii="Times New Roman" w:hAnsi="Times New Roman"/>
          <w:sz w:val="28"/>
          <w:szCs w:val="28"/>
        </w:rPr>
        <w:t>/</w:t>
      </w:r>
      <w:r w:rsidR="008F72D9" w:rsidRPr="008F72D9">
        <w:rPr>
          <w:rFonts w:ascii="Times New Roman" w:hAnsi="Times New Roman" w:cs="Times New Roman"/>
          <w:sz w:val="28"/>
          <w:szCs w:val="28"/>
        </w:rPr>
        <w:t xml:space="preserve"> </w:t>
      </w:r>
      <w:r w:rsidR="008F72D9">
        <w:rPr>
          <w:rFonts w:ascii="Times New Roman" w:hAnsi="Times New Roman" w:cs="Times New Roman"/>
          <w:sz w:val="28"/>
          <w:szCs w:val="28"/>
        </w:rPr>
        <w:t>дм</w:t>
      </w:r>
      <w:r w:rsidR="008F72D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D51887" w:rsidRPr="00D51887">
        <w:rPr>
          <w:rFonts w:ascii="Times New Roman" w:hAnsi="Times New Roman"/>
          <w:sz w:val="28"/>
          <w:szCs w:val="28"/>
        </w:rPr>
        <w:t>;</w:t>
      </w:r>
    </w:p>
    <w:p w14:paraId="6C81DDA7" w14:textId="231DA1B0" w:rsidR="00D72497" w:rsidRPr="00D51887" w:rsidRDefault="00F96EDD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D51887">
        <w:rPr>
          <w:rFonts w:ascii="Times New Roman" w:hAnsi="Times New Roman"/>
          <w:sz w:val="28"/>
          <w:szCs w:val="28"/>
        </w:rPr>
        <w:t xml:space="preserve">Кислота </w:t>
      </w:r>
      <w:r w:rsidR="002B76D4">
        <w:rPr>
          <w:rFonts w:ascii="Times New Roman" w:hAnsi="Times New Roman"/>
          <w:sz w:val="28"/>
          <w:szCs w:val="28"/>
        </w:rPr>
        <w:t>соляная</w:t>
      </w:r>
      <w:r w:rsidR="00D72497" w:rsidRPr="00D51887">
        <w:rPr>
          <w:rFonts w:ascii="Times New Roman" w:hAnsi="Times New Roman"/>
          <w:sz w:val="28"/>
          <w:szCs w:val="28"/>
        </w:rPr>
        <w:t xml:space="preserve">, </w:t>
      </w:r>
      <w:r w:rsidR="002B76D4">
        <w:rPr>
          <w:rFonts w:ascii="Times New Roman" w:hAnsi="Times New Roman"/>
          <w:sz w:val="28"/>
          <w:szCs w:val="28"/>
        </w:rPr>
        <w:t xml:space="preserve">раствор концентрацией 0,1 </w:t>
      </w:r>
      <w:r w:rsidR="002B76D4" w:rsidRPr="00D51887">
        <w:rPr>
          <w:rFonts w:ascii="Times New Roman" w:hAnsi="Times New Roman"/>
          <w:sz w:val="28"/>
          <w:szCs w:val="28"/>
        </w:rPr>
        <w:t>моль-</w:t>
      </w:r>
      <w:proofErr w:type="spellStart"/>
      <w:r w:rsidR="002B76D4" w:rsidRPr="00D51887">
        <w:rPr>
          <w:rFonts w:ascii="Times New Roman" w:hAnsi="Times New Roman"/>
          <w:sz w:val="28"/>
          <w:szCs w:val="28"/>
        </w:rPr>
        <w:t>экв</w:t>
      </w:r>
      <w:proofErr w:type="spellEnd"/>
      <w:r w:rsidR="002B76D4" w:rsidRPr="00D51887">
        <w:rPr>
          <w:rFonts w:ascii="Times New Roman" w:hAnsi="Times New Roman"/>
          <w:sz w:val="28"/>
          <w:szCs w:val="28"/>
        </w:rPr>
        <w:t>/</w:t>
      </w:r>
      <w:r w:rsidR="002B76D4">
        <w:rPr>
          <w:rFonts w:ascii="Times New Roman" w:hAnsi="Times New Roman" w:cs="Times New Roman"/>
          <w:sz w:val="28"/>
          <w:szCs w:val="28"/>
        </w:rPr>
        <w:t>дм</w:t>
      </w:r>
      <w:r w:rsidR="002B76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2B76D4" w:rsidRPr="00D51887">
        <w:rPr>
          <w:rFonts w:ascii="Times New Roman" w:hAnsi="Times New Roman"/>
          <w:sz w:val="28"/>
          <w:szCs w:val="28"/>
        </w:rPr>
        <w:t>;</w:t>
      </w:r>
    </w:p>
    <w:p w14:paraId="4D213D96" w14:textId="77777777" w:rsidR="009C1879" w:rsidRPr="00D51887" w:rsidRDefault="00D72497" w:rsidP="00F50697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</w:pPr>
      <w:r w:rsidRPr="00D51887">
        <w:rPr>
          <w:rFonts w:ascii="Times New Roman" w:hAnsi="Times New Roman"/>
          <w:sz w:val="28"/>
          <w:szCs w:val="28"/>
        </w:rPr>
        <w:t>Анализируемая проба</w:t>
      </w:r>
      <w:r w:rsidR="00D51887" w:rsidRPr="00D51887">
        <w:rPr>
          <w:rFonts w:ascii="Times New Roman" w:hAnsi="Times New Roman"/>
          <w:sz w:val="28"/>
          <w:szCs w:val="28"/>
        </w:rPr>
        <w:t>.</w:t>
      </w:r>
    </w:p>
    <w:p w14:paraId="427AC65A" w14:textId="77777777" w:rsidR="008F72D9" w:rsidRPr="008F72D9" w:rsidRDefault="008F72D9" w:rsidP="008F72D9">
      <w:pPr>
        <w:spacing w:before="24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2D9">
        <w:rPr>
          <w:rFonts w:ascii="Times New Roman" w:hAnsi="Times New Roman" w:cs="Times New Roman"/>
          <w:b/>
          <w:sz w:val="28"/>
          <w:szCs w:val="28"/>
        </w:rPr>
        <w:t xml:space="preserve">Стандартизация раствора </w:t>
      </w:r>
      <w:r w:rsidRPr="008F72D9">
        <w:rPr>
          <w:rFonts w:ascii="Times New Roman" w:hAnsi="Times New Roman" w:cs="Times New Roman"/>
          <w:b/>
          <w:sz w:val="28"/>
          <w:szCs w:val="28"/>
          <w:lang w:val="en-US"/>
        </w:rPr>
        <w:t>NaOH</w:t>
      </w:r>
      <w:r w:rsidRPr="008F72D9">
        <w:rPr>
          <w:rFonts w:ascii="Times New Roman" w:hAnsi="Times New Roman" w:cs="Times New Roman"/>
          <w:b/>
          <w:sz w:val="28"/>
          <w:szCs w:val="28"/>
        </w:rPr>
        <w:t xml:space="preserve"> по рабочему раствору НС</w:t>
      </w:r>
      <w:r w:rsidRPr="008F72D9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</w:p>
    <w:p w14:paraId="7B18407C" w14:textId="71BBE630" w:rsidR="008F72D9" w:rsidRPr="008F72D9" w:rsidRDefault="008F72D9" w:rsidP="008F72D9">
      <w:pPr>
        <w:pStyle w:val="ConsPlusNormal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2D9">
        <w:rPr>
          <w:rFonts w:ascii="Times New Roman" w:hAnsi="Times New Roman" w:cs="Times New Roman"/>
          <w:spacing w:val="-7"/>
          <w:sz w:val="28"/>
          <w:szCs w:val="28"/>
        </w:rPr>
        <w:t>В</w:t>
      </w:r>
      <w:r w:rsidR="002B76D4">
        <w:rPr>
          <w:rFonts w:ascii="Times New Roman" w:hAnsi="Times New Roman" w:cs="Times New Roman"/>
          <w:spacing w:val="-7"/>
          <w:sz w:val="28"/>
          <w:szCs w:val="28"/>
        </w:rPr>
        <w:t xml:space="preserve"> ячейку</w:t>
      </w:r>
      <w:r w:rsidRPr="008F72D9">
        <w:rPr>
          <w:rFonts w:ascii="Times New Roman" w:hAnsi="Times New Roman" w:cs="Times New Roman"/>
          <w:spacing w:val="-7"/>
          <w:sz w:val="28"/>
          <w:szCs w:val="28"/>
        </w:rPr>
        <w:t xml:space="preserve"> для титрования (химический стакан) вносят</w:t>
      </w:r>
      <w:r w:rsidR="002B76D4">
        <w:rPr>
          <w:rFonts w:ascii="Times New Roman" w:hAnsi="Times New Roman" w:cs="Times New Roman"/>
          <w:spacing w:val="-7"/>
          <w:sz w:val="28"/>
          <w:szCs w:val="28"/>
        </w:rPr>
        <w:t xml:space="preserve"> 15</w:t>
      </w:r>
      <w:r w:rsidRPr="008F72D9">
        <w:rPr>
          <w:rFonts w:ascii="Times New Roman" w:hAnsi="Times New Roman" w:cs="Times New Roman"/>
          <w:spacing w:val="-7"/>
          <w:sz w:val="28"/>
          <w:szCs w:val="28"/>
        </w:rPr>
        <w:t>,00</w:t>
      </w:r>
      <w:r w:rsidR="00525B5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8F72D9">
        <w:rPr>
          <w:rFonts w:ascii="Times New Roman" w:hAnsi="Times New Roman" w:cs="Times New Roman"/>
          <w:spacing w:val="-7"/>
          <w:sz w:val="28"/>
          <w:szCs w:val="28"/>
        </w:rPr>
        <w:t>см</w:t>
      </w:r>
      <w:r w:rsidRPr="008F72D9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3</w:t>
      </w:r>
      <w:r w:rsidRPr="008F72D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F72D9">
        <w:rPr>
          <w:rFonts w:ascii="Times New Roman" w:hAnsi="Times New Roman" w:cs="Times New Roman"/>
          <w:sz w:val="28"/>
          <w:szCs w:val="28"/>
        </w:rPr>
        <w:t xml:space="preserve">раствора </w:t>
      </w:r>
      <w:r w:rsidRPr="008F72D9">
        <w:rPr>
          <w:rFonts w:ascii="Times New Roman" w:hAnsi="Times New Roman" w:cs="Times New Roman"/>
          <w:sz w:val="28"/>
          <w:szCs w:val="28"/>
          <w:lang w:val="en-US"/>
        </w:rPr>
        <w:t>HCl</w:t>
      </w:r>
      <w:r>
        <w:rPr>
          <w:rFonts w:ascii="Times New Roman" w:hAnsi="Times New Roman" w:cs="Times New Roman"/>
          <w:sz w:val="28"/>
          <w:szCs w:val="28"/>
        </w:rPr>
        <w:t xml:space="preserve"> концентрацией 0,1 моль-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экв</w:t>
      </w:r>
      <w:proofErr w:type="spellEnd"/>
      <w:r>
        <w:rPr>
          <w:rFonts w:ascii="Times New Roman" w:hAnsi="Times New Roman" w:cs="Times New Roman"/>
          <w:sz w:val="28"/>
          <w:szCs w:val="28"/>
        </w:rPr>
        <w:t>/дм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F72D9">
        <w:rPr>
          <w:rFonts w:ascii="Times New Roman" w:hAnsi="Times New Roman" w:cs="Times New Roman"/>
          <w:sz w:val="28"/>
          <w:szCs w:val="28"/>
        </w:rPr>
        <w:t xml:space="preserve"> </w:t>
      </w:r>
      <w:r w:rsidR="00525B56">
        <w:rPr>
          <w:rFonts w:ascii="Times New Roman" w:hAnsi="Times New Roman" w:cs="Times New Roman"/>
          <w:sz w:val="28"/>
          <w:szCs w:val="28"/>
        </w:rPr>
        <w:t xml:space="preserve">и </w:t>
      </w:r>
      <w:r w:rsidRPr="008F72D9">
        <w:rPr>
          <w:rFonts w:ascii="Times New Roman" w:hAnsi="Times New Roman" w:cs="Times New Roman"/>
          <w:sz w:val="28"/>
          <w:szCs w:val="28"/>
        </w:rPr>
        <w:t xml:space="preserve">приливают </w:t>
      </w:r>
      <w:r w:rsidR="002B76D4">
        <w:rPr>
          <w:rFonts w:ascii="Times New Roman" w:hAnsi="Times New Roman" w:cs="Times New Roman"/>
          <w:sz w:val="28"/>
          <w:szCs w:val="28"/>
        </w:rPr>
        <w:t>5</w:t>
      </w:r>
      <w:r w:rsidRPr="008F72D9">
        <w:rPr>
          <w:rFonts w:ascii="Times New Roman" w:hAnsi="Times New Roman" w:cs="Times New Roman"/>
          <w:sz w:val="28"/>
          <w:szCs w:val="28"/>
        </w:rPr>
        <w:t>0-</w:t>
      </w:r>
      <w:r w:rsidR="002B76D4">
        <w:rPr>
          <w:rFonts w:ascii="Times New Roman" w:hAnsi="Times New Roman" w:cs="Times New Roman"/>
          <w:sz w:val="28"/>
          <w:szCs w:val="28"/>
        </w:rPr>
        <w:t>60</w:t>
      </w:r>
      <w:r w:rsidRPr="008F72D9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8F72D9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8F72D9">
        <w:rPr>
          <w:rFonts w:ascii="Times New Roman" w:hAnsi="Times New Roman" w:cs="Times New Roman"/>
          <w:sz w:val="28"/>
          <w:szCs w:val="28"/>
        </w:rPr>
        <w:t xml:space="preserve"> дистиллированной</w:t>
      </w:r>
      <w:proofErr w:type="gramEnd"/>
      <w:r w:rsidRPr="008F72D9">
        <w:rPr>
          <w:rFonts w:ascii="Times New Roman" w:hAnsi="Times New Roman" w:cs="Times New Roman"/>
          <w:sz w:val="28"/>
          <w:szCs w:val="28"/>
        </w:rPr>
        <w:t xml:space="preserve"> воды так, чтобы уровень раствора полностью покрыл рабочую часть электродов и при непрерывном перемешивании, титруют раствором </w:t>
      </w:r>
      <w:r w:rsidRPr="008F72D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8F72D9">
        <w:rPr>
          <w:rFonts w:ascii="Times New Roman" w:hAnsi="Times New Roman" w:cs="Times New Roman"/>
          <w:sz w:val="28"/>
          <w:szCs w:val="28"/>
        </w:rPr>
        <w:t xml:space="preserve"> порциями по 0,50 см</w:t>
      </w:r>
      <w:r w:rsidRPr="008F72D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F72D9">
        <w:rPr>
          <w:rFonts w:ascii="Times New Roman" w:hAnsi="Times New Roman" w:cs="Times New Roman"/>
          <w:sz w:val="28"/>
          <w:szCs w:val="28"/>
        </w:rPr>
        <w:t xml:space="preserve"> не прекращая перемешивание. Регистрируют показания прибора после введения каждой порции </w:t>
      </w:r>
      <w:proofErr w:type="spellStart"/>
      <w:r w:rsidRPr="008F72D9">
        <w:rPr>
          <w:rFonts w:ascii="Times New Roman" w:hAnsi="Times New Roman" w:cs="Times New Roman"/>
          <w:sz w:val="28"/>
          <w:szCs w:val="28"/>
        </w:rPr>
        <w:t>титранта</w:t>
      </w:r>
      <w:proofErr w:type="spellEnd"/>
      <w:r w:rsidRPr="008F72D9">
        <w:rPr>
          <w:rFonts w:ascii="Times New Roman" w:hAnsi="Times New Roman" w:cs="Times New Roman"/>
          <w:sz w:val="28"/>
          <w:szCs w:val="28"/>
        </w:rPr>
        <w:t xml:space="preserve">. </w:t>
      </w:r>
      <w:r w:rsidRPr="008F72D9">
        <w:rPr>
          <w:rFonts w:ascii="Times New Roman" w:eastAsia="Calibri" w:hAnsi="Times New Roman" w:cs="Times New Roman"/>
          <w:sz w:val="28"/>
          <w:szCs w:val="28"/>
        </w:rPr>
        <w:t>Титрование продолжают до тех пор, пока не обнаружат излом на кривой титрования, после чего измеряют удельную электропроводность еще в 6</w:t>
      </w:r>
      <w:r>
        <w:rPr>
          <w:rFonts w:ascii="Times New Roman" w:eastAsia="Calibri" w:hAnsi="Times New Roman" w:cs="Times New Roman"/>
          <w:sz w:val="28"/>
          <w:szCs w:val="28"/>
        </w:rPr>
        <w:t>–7</w:t>
      </w:r>
      <w:r w:rsidRPr="008F72D9">
        <w:rPr>
          <w:rFonts w:ascii="Times New Roman" w:eastAsia="Calibri" w:hAnsi="Times New Roman" w:cs="Times New Roman"/>
          <w:sz w:val="28"/>
          <w:szCs w:val="28"/>
        </w:rPr>
        <w:t xml:space="preserve"> точках. По полученным </w:t>
      </w:r>
      <w:r w:rsidRPr="008F72D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данным строят кривую титрования в координатах «объем </w:t>
      </w:r>
      <w:proofErr w:type="spellStart"/>
      <w:r w:rsidRPr="008F72D9">
        <w:rPr>
          <w:rFonts w:ascii="Times New Roman" w:eastAsia="Calibri" w:hAnsi="Times New Roman" w:cs="Times New Roman"/>
          <w:sz w:val="28"/>
          <w:szCs w:val="28"/>
        </w:rPr>
        <w:t>титранта</w:t>
      </w:r>
      <w:proofErr w:type="spellEnd"/>
      <w:r w:rsidRPr="008F72D9">
        <w:rPr>
          <w:rFonts w:ascii="Times New Roman" w:eastAsia="Calibri" w:hAnsi="Times New Roman" w:cs="Times New Roman"/>
          <w:sz w:val="28"/>
          <w:szCs w:val="28"/>
        </w:rPr>
        <w:t xml:space="preserve"> – показания прибора» при помощи программы </w:t>
      </w:r>
      <w:r w:rsidRPr="008F72D9">
        <w:rPr>
          <w:rFonts w:ascii="Times New Roman" w:eastAsia="Times New Roman" w:hAnsi="Times New Roman" w:cs="Times New Roman"/>
          <w:iCs/>
          <w:snapToGrid w:val="0"/>
          <w:sz w:val="28"/>
          <w:szCs w:val="28"/>
        </w:rPr>
        <w:t>М</w:t>
      </w:r>
      <w:proofErr w:type="spellStart"/>
      <w:r w:rsidRPr="008F72D9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en-US"/>
        </w:rPr>
        <w:t>SExcel</w:t>
      </w:r>
      <w:proofErr w:type="spellEnd"/>
      <w:r w:rsidRPr="008F72D9">
        <w:rPr>
          <w:rFonts w:ascii="Times New Roman" w:eastAsia="Calibri" w:hAnsi="Times New Roman" w:cs="Times New Roman"/>
          <w:sz w:val="28"/>
          <w:szCs w:val="28"/>
        </w:rPr>
        <w:t xml:space="preserve">. Графически находят точку эквивалентности и рассчитывают коэффициент поправки. </w:t>
      </w:r>
      <w:r w:rsidRPr="008F72D9">
        <w:rPr>
          <w:rFonts w:ascii="Times New Roman" w:hAnsi="Times New Roman" w:cs="Times New Roman"/>
          <w:sz w:val="28"/>
          <w:szCs w:val="28"/>
        </w:rPr>
        <w:t>Титрование следует провести три раза</w:t>
      </w:r>
      <w:r w:rsidR="00525B56">
        <w:rPr>
          <w:rFonts w:ascii="Times New Roman" w:hAnsi="Times New Roman" w:cs="Times New Roman"/>
          <w:sz w:val="28"/>
          <w:szCs w:val="28"/>
        </w:rPr>
        <w:t>.</w:t>
      </w:r>
    </w:p>
    <w:p w14:paraId="6C6ED46C" w14:textId="77777777" w:rsidR="008F72D9" w:rsidRPr="008F72D9" w:rsidRDefault="008F72D9" w:rsidP="008F72D9">
      <w:pPr>
        <w:pStyle w:val="ConsPlusNormal"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2D9">
        <w:rPr>
          <w:rFonts w:ascii="Times New Roman" w:eastAsia="Calibri" w:hAnsi="Times New Roman" w:cs="Times New Roman"/>
          <w:sz w:val="28"/>
          <w:szCs w:val="28"/>
        </w:rPr>
        <w:t>Графически находят точку эквивалентности и рассчитывают коэффициент поправки.</w:t>
      </w:r>
    </w:p>
    <w:p w14:paraId="3D11F517" w14:textId="77777777" w:rsidR="00EC2DD0" w:rsidRPr="00EC2DD0" w:rsidRDefault="008F72D9" w:rsidP="008F72D9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8F72D9">
        <w:rPr>
          <w:rFonts w:ascii="Times New Roman" w:hAnsi="Times New Roman"/>
          <w:spacing w:val="2"/>
          <w:sz w:val="28"/>
          <w:szCs w:val="28"/>
        </w:rPr>
        <w:t xml:space="preserve">Коэффициент поправки вычисляют с точностью до четвертого знака после запятой по каждой </w:t>
      </w:r>
      <w:proofErr w:type="spellStart"/>
      <w:r w:rsidRPr="008F72D9">
        <w:rPr>
          <w:rFonts w:ascii="Times New Roman" w:hAnsi="Times New Roman"/>
          <w:spacing w:val="2"/>
          <w:sz w:val="28"/>
          <w:szCs w:val="28"/>
        </w:rPr>
        <w:t>аликвоте</w:t>
      </w:r>
      <w:proofErr w:type="spellEnd"/>
      <w:r w:rsidRPr="008F72D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EC2DD0">
        <w:rPr>
          <w:rFonts w:ascii="Times New Roman" w:hAnsi="Times New Roman"/>
          <w:spacing w:val="2"/>
          <w:sz w:val="28"/>
          <w:szCs w:val="28"/>
        </w:rPr>
        <w:t xml:space="preserve">раствора установочного вещества в соответствии с </w:t>
      </w:r>
      <w:r w:rsidR="00EC2DD0" w:rsidRPr="00EC2DD0">
        <w:rPr>
          <w:rFonts w:ascii="Times New Roman" w:hAnsi="Times New Roman" w:cs="Times New Roman"/>
          <w:spacing w:val="2"/>
          <w:sz w:val="28"/>
          <w:szCs w:val="28"/>
        </w:rPr>
        <w:t>формулой:</w:t>
      </w:r>
    </w:p>
    <w:p w14:paraId="6BF02A88" w14:textId="77777777" w:rsidR="00EC2DD0" w:rsidRPr="00EC2DD0" w:rsidRDefault="00EC2DD0" w:rsidP="00EC2DD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2DD0">
        <w:rPr>
          <w:rFonts w:ascii="Times New Roman" w:hAnsi="Times New Roman" w:cs="Times New Roman"/>
          <w:position w:val="-30"/>
          <w:sz w:val="28"/>
          <w:szCs w:val="28"/>
        </w:rPr>
        <w:object w:dxaOrig="740" w:dyaOrig="680" w14:anchorId="597801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2pt;height:33.6pt" o:ole="">
            <v:imagedata r:id="rId6" o:title=""/>
          </v:shape>
          <o:OLEObject Type="Embed" ProgID="Equation.DSMT4" ShapeID="_x0000_i1025" DrawAspect="Content" ObjectID="_1762588490" r:id="rId7"/>
        </w:object>
      </w:r>
      <w:r w:rsidRPr="00EC2DD0">
        <w:rPr>
          <w:rFonts w:ascii="Times New Roman" w:hAnsi="Times New Roman" w:cs="Times New Roman"/>
          <w:sz w:val="28"/>
          <w:szCs w:val="28"/>
        </w:rPr>
        <w:t>,</w:t>
      </w:r>
    </w:p>
    <w:p w14:paraId="779CA062" w14:textId="0E0996A4" w:rsidR="00EC2DD0" w:rsidRPr="00EC2DD0" w:rsidRDefault="00EC2DD0" w:rsidP="00EC2DD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DD0">
        <w:rPr>
          <w:rFonts w:ascii="Times New Roman" w:hAnsi="Times New Roman" w:cs="Times New Roman"/>
          <w:sz w:val="28"/>
          <w:szCs w:val="28"/>
        </w:rPr>
        <w:t xml:space="preserve"> где </w:t>
      </w:r>
      <w:r w:rsidRPr="00EC2D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C2DD0">
        <w:rPr>
          <w:rFonts w:ascii="Times New Roman" w:hAnsi="Times New Roman" w:cs="Times New Roman"/>
          <w:sz w:val="28"/>
          <w:szCs w:val="28"/>
        </w:rPr>
        <w:t xml:space="preserve"> – объем раствора соляной кислоты концентрацией 0,1 моль-</w:t>
      </w:r>
      <w:proofErr w:type="spellStart"/>
      <w:r w:rsidRPr="00EC2DD0">
        <w:rPr>
          <w:rFonts w:ascii="Times New Roman" w:hAnsi="Times New Roman" w:cs="Times New Roman"/>
          <w:sz w:val="28"/>
          <w:szCs w:val="28"/>
        </w:rPr>
        <w:t>экв</w:t>
      </w:r>
      <w:proofErr w:type="spellEnd"/>
      <w:r w:rsidRPr="00EC2DD0">
        <w:rPr>
          <w:rFonts w:ascii="Times New Roman" w:hAnsi="Times New Roman" w:cs="Times New Roman"/>
          <w:sz w:val="28"/>
          <w:szCs w:val="28"/>
        </w:rPr>
        <w:t>/ дм</w:t>
      </w:r>
      <w:r w:rsidRPr="00EC2DD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C2DD0">
        <w:rPr>
          <w:rFonts w:ascii="Times New Roman" w:hAnsi="Times New Roman" w:cs="Times New Roman"/>
          <w:sz w:val="28"/>
          <w:szCs w:val="28"/>
        </w:rPr>
        <w:t xml:space="preserve">, взятый для титрования, </w:t>
      </w:r>
      <w:r w:rsidRPr="00EC2DD0">
        <w:rPr>
          <w:rFonts w:ascii="Times New Roman" w:hAnsi="Times New Roman" w:cs="Times New Roman"/>
          <w:spacing w:val="-6"/>
          <w:sz w:val="28"/>
          <w:szCs w:val="28"/>
        </w:rPr>
        <w:t>см</w:t>
      </w:r>
      <w:r w:rsidRPr="00EC2DD0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3</w:t>
      </w:r>
      <w:r w:rsidRPr="00EC2DD0">
        <w:rPr>
          <w:rFonts w:ascii="Times New Roman" w:hAnsi="Times New Roman" w:cs="Times New Roman"/>
          <w:sz w:val="28"/>
          <w:szCs w:val="28"/>
        </w:rPr>
        <w:t>;</w:t>
      </w:r>
    </w:p>
    <w:p w14:paraId="4EC1CEE7" w14:textId="77777777" w:rsidR="00EC2DD0" w:rsidRPr="00EC2DD0" w:rsidRDefault="00EC2DD0" w:rsidP="00EC2DD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EC2D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C2DD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C2DD0">
        <w:rPr>
          <w:rFonts w:ascii="Times New Roman" w:hAnsi="Times New Roman" w:cs="Times New Roman"/>
          <w:sz w:val="28"/>
          <w:szCs w:val="28"/>
        </w:rPr>
        <w:t xml:space="preserve"> – объем раствора гидроксида натрия, пошедший на титрование, </w:t>
      </w:r>
      <w:r w:rsidRPr="00EC2DD0">
        <w:rPr>
          <w:rFonts w:ascii="Times New Roman" w:hAnsi="Times New Roman" w:cs="Times New Roman"/>
          <w:spacing w:val="-6"/>
          <w:sz w:val="28"/>
          <w:szCs w:val="28"/>
        </w:rPr>
        <w:t>см</w:t>
      </w:r>
      <w:r w:rsidRPr="00EC2DD0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3</w:t>
      </w:r>
      <w:r w:rsidRPr="00EC2DD0">
        <w:rPr>
          <w:rFonts w:ascii="Times New Roman" w:hAnsi="Times New Roman" w:cs="Times New Roman"/>
          <w:sz w:val="28"/>
          <w:szCs w:val="28"/>
        </w:rPr>
        <w:t>.</w:t>
      </w:r>
    </w:p>
    <w:p w14:paraId="72D82B57" w14:textId="720C2518" w:rsidR="008F72D9" w:rsidRPr="008F72D9" w:rsidRDefault="008F72D9" w:rsidP="008F72D9">
      <w:pPr>
        <w:spacing w:after="0" w:line="36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8F72D9">
        <w:rPr>
          <w:rFonts w:ascii="Times New Roman" w:hAnsi="Times New Roman"/>
          <w:spacing w:val="2"/>
          <w:sz w:val="28"/>
          <w:szCs w:val="28"/>
        </w:rPr>
        <w:t>Расхождение между коэффициентами не должно превышать 0,001. Из вычисленных значений коэффициентов берут среднее арифметическое. Если один из коэффициентов не укладывается в требования расхождения, допускается рассчитать среднее значение по двум результатам. Это значение коэффициента поправки должно быть равным 1,0000 ± 0,0300.</w:t>
      </w:r>
    </w:p>
    <w:p w14:paraId="6A03AF66" w14:textId="3DBDC484" w:rsidR="008F72D9" w:rsidRPr="008F72D9" w:rsidRDefault="008F72D9" w:rsidP="008F72D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2D9">
        <w:rPr>
          <w:rFonts w:ascii="Times New Roman" w:hAnsi="Times New Roman"/>
          <w:spacing w:val="2"/>
          <w:sz w:val="28"/>
          <w:szCs w:val="28"/>
        </w:rPr>
        <w:t>Далее рассчитывают точную молярную концентрацию эквивалента С (</w:t>
      </w:r>
      <w:proofErr w:type="spellStart"/>
      <w:r w:rsidRPr="008F72D9">
        <w:rPr>
          <w:rFonts w:ascii="Times New Roman" w:hAnsi="Times New Roman"/>
          <w:spacing w:val="2"/>
          <w:sz w:val="28"/>
          <w:szCs w:val="28"/>
        </w:rPr>
        <w:t>NaOH</w:t>
      </w:r>
      <w:proofErr w:type="spellEnd"/>
      <w:r w:rsidRPr="008F72D9">
        <w:rPr>
          <w:rFonts w:ascii="Times New Roman" w:hAnsi="Times New Roman"/>
          <w:spacing w:val="2"/>
          <w:sz w:val="28"/>
          <w:szCs w:val="28"/>
        </w:rPr>
        <w:t>), </w:t>
      </w:r>
      <w:r w:rsidR="002B76D4">
        <w:rPr>
          <w:rFonts w:ascii="Times New Roman" w:hAnsi="Times New Roman" w:cs="Times New Roman"/>
          <w:sz w:val="28"/>
          <w:szCs w:val="28"/>
        </w:rPr>
        <w:t>моль-</w:t>
      </w:r>
      <w:proofErr w:type="spellStart"/>
      <w:r w:rsidR="002B76D4">
        <w:rPr>
          <w:rFonts w:ascii="Times New Roman" w:hAnsi="Times New Roman" w:cs="Times New Roman"/>
          <w:sz w:val="28"/>
          <w:szCs w:val="28"/>
        </w:rPr>
        <w:t>экв</w:t>
      </w:r>
      <w:proofErr w:type="spellEnd"/>
      <w:r w:rsidR="002B76D4">
        <w:rPr>
          <w:rFonts w:ascii="Times New Roman" w:hAnsi="Times New Roman" w:cs="Times New Roman"/>
          <w:sz w:val="28"/>
          <w:szCs w:val="28"/>
        </w:rPr>
        <w:t>/дм</w:t>
      </w:r>
      <w:r w:rsidR="002B76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F72D9">
        <w:rPr>
          <w:rFonts w:ascii="Times New Roman" w:hAnsi="Times New Roman"/>
          <w:spacing w:val="2"/>
          <w:sz w:val="28"/>
          <w:szCs w:val="28"/>
        </w:rPr>
        <w:t>, с учетом полученного коэффициента поправки. Точная молярная концентрация эквивалента вещества в растворе выражается четырьмя значащими цифрами после запятой.</w:t>
      </w:r>
    </w:p>
    <w:p w14:paraId="1F166AFC" w14:textId="77777777" w:rsidR="009C1879" w:rsidRPr="00927232" w:rsidRDefault="009C1879" w:rsidP="00634F79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927232">
        <w:rPr>
          <w:rFonts w:ascii="Times New Roman" w:hAnsi="Times New Roman"/>
          <w:b/>
          <w:sz w:val="28"/>
          <w:szCs w:val="28"/>
        </w:rPr>
        <w:t>Выполнение работы:</w:t>
      </w:r>
    </w:p>
    <w:p w14:paraId="3A130B9B" w14:textId="77777777" w:rsidR="00D33414" w:rsidRDefault="009C1879" w:rsidP="00634F79">
      <w:pPr>
        <w:spacing w:after="0" w:line="360" w:lineRule="auto"/>
        <w:ind w:firstLine="567"/>
        <w:rPr>
          <w:rFonts w:ascii="Arial" w:hAnsi="Arial" w:cs="Arial"/>
          <w:color w:val="3C2E3F"/>
        </w:rPr>
      </w:pPr>
      <w:r w:rsidRPr="009C1879">
        <w:rPr>
          <w:rFonts w:ascii="Times New Roman" w:hAnsi="Times New Roman" w:cs="Times New Roman"/>
          <w:sz w:val="28"/>
          <w:szCs w:val="28"/>
        </w:rPr>
        <w:t>Анализируют две параллельные пробы</w:t>
      </w:r>
      <w:r w:rsidR="00ED0407">
        <w:rPr>
          <w:rFonts w:ascii="Times New Roman" w:hAnsi="Times New Roman" w:cs="Times New Roman"/>
          <w:sz w:val="28"/>
          <w:szCs w:val="28"/>
        </w:rPr>
        <w:t>.</w:t>
      </w:r>
    </w:p>
    <w:p w14:paraId="07B10CC8" w14:textId="77777777" w:rsidR="009C1879" w:rsidRPr="00D33414" w:rsidRDefault="009C1879" w:rsidP="00634F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1879">
        <w:rPr>
          <w:rFonts w:ascii="Times New Roman" w:hAnsi="Times New Roman"/>
          <w:sz w:val="28"/>
          <w:szCs w:val="28"/>
        </w:rPr>
        <w:t>В ячейку для</w:t>
      </w:r>
      <w:r w:rsidR="0088692C">
        <w:rPr>
          <w:rFonts w:ascii="Times New Roman" w:hAnsi="Times New Roman"/>
          <w:sz w:val="28"/>
          <w:szCs w:val="28"/>
        </w:rPr>
        <w:t xml:space="preserve"> титрования пипеткой переносят 2</w:t>
      </w:r>
      <w:r w:rsidRPr="009C1879">
        <w:rPr>
          <w:rFonts w:ascii="Times New Roman" w:hAnsi="Times New Roman"/>
          <w:sz w:val="28"/>
          <w:szCs w:val="28"/>
        </w:rPr>
        <w:t>0,00 см</w:t>
      </w:r>
      <w:proofErr w:type="gramStart"/>
      <w:r w:rsidRPr="009C1879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9C1879">
        <w:rPr>
          <w:rFonts w:ascii="Times New Roman" w:hAnsi="Times New Roman"/>
          <w:sz w:val="28"/>
          <w:szCs w:val="28"/>
        </w:rPr>
        <w:t xml:space="preserve"> анализируемой</w:t>
      </w:r>
      <w:proofErr w:type="gramEnd"/>
      <w:r w:rsidRPr="009C1879">
        <w:rPr>
          <w:rFonts w:ascii="Times New Roman" w:hAnsi="Times New Roman"/>
          <w:sz w:val="28"/>
          <w:szCs w:val="28"/>
        </w:rPr>
        <w:t xml:space="preserve"> пробы, приливают </w:t>
      </w:r>
      <w:r w:rsidR="0088692C">
        <w:rPr>
          <w:rFonts w:ascii="Times New Roman" w:hAnsi="Times New Roman"/>
          <w:sz w:val="28"/>
          <w:szCs w:val="28"/>
        </w:rPr>
        <w:t>8</w:t>
      </w:r>
      <w:r w:rsidR="00C5572A" w:rsidRPr="005A3149">
        <w:rPr>
          <w:rFonts w:ascii="Times New Roman" w:hAnsi="Times New Roman"/>
          <w:sz w:val="28"/>
          <w:szCs w:val="28"/>
        </w:rPr>
        <w:t>0,0</w:t>
      </w:r>
      <w:r w:rsidRPr="009C1879">
        <w:rPr>
          <w:rFonts w:ascii="Times New Roman" w:hAnsi="Times New Roman"/>
          <w:sz w:val="28"/>
          <w:szCs w:val="28"/>
        </w:rPr>
        <w:t xml:space="preserve"> см</w:t>
      </w:r>
      <w:r w:rsidRPr="009C1879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9C1879">
        <w:rPr>
          <w:rFonts w:ascii="Times New Roman" w:hAnsi="Times New Roman"/>
          <w:sz w:val="28"/>
          <w:szCs w:val="28"/>
        </w:rPr>
        <w:t xml:space="preserve"> дистиллированной воды так, чтобы уровень раствора полностью</w:t>
      </w:r>
      <w:r w:rsidR="005A3149">
        <w:rPr>
          <w:rFonts w:ascii="Times New Roman" w:hAnsi="Times New Roman"/>
          <w:sz w:val="28"/>
          <w:szCs w:val="28"/>
        </w:rPr>
        <w:t xml:space="preserve"> покрыл рабочую часть электрода</w:t>
      </w:r>
      <w:r w:rsidRPr="009C1879">
        <w:rPr>
          <w:rFonts w:ascii="Times New Roman" w:hAnsi="Times New Roman"/>
          <w:sz w:val="28"/>
          <w:szCs w:val="28"/>
        </w:rPr>
        <w:t xml:space="preserve"> и при непрерывном перемешивании титруют раствором </w:t>
      </w:r>
      <w:r w:rsidR="0088692C">
        <w:rPr>
          <w:rFonts w:ascii="Times New Roman" w:hAnsi="Times New Roman"/>
          <w:sz w:val="28"/>
          <w:szCs w:val="28"/>
        </w:rPr>
        <w:t>гидроксида натрия</w:t>
      </w:r>
      <w:r w:rsidRPr="009C1879">
        <w:rPr>
          <w:rFonts w:ascii="Times New Roman" w:hAnsi="Times New Roman" w:cs="Times New Roman"/>
          <w:sz w:val="28"/>
          <w:szCs w:val="28"/>
        </w:rPr>
        <w:t xml:space="preserve"> порциями по 0,50 см</w:t>
      </w:r>
      <w:r w:rsidRPr="009C187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C1879">
        <w:rPr>
          <w:rFonts w:ascii="Times New Roman" w:hAnsi="Times New Roman" w:cs="Times New Roman"/>
          <w:sz w:val="28"/>
          <w:szCs w:val="28"/>
        </w:rPr>
        <w:t xml:space="preserve"> не прекращая перемешивание.</w:t>
      </w:r>
      <w:r w:rsidRPr="009C1879">
        <w:rPr>
          <w:rFonts w:ascii="Times New Roman" w:hAnsi="Times New Roman"/>
          <w:sz w:val="28"/>
          <w:szCs w:val="28"/>
        </w:rPr>
        <w:t xml:space="preserve"> Регистрируют </w:t>
      </w:r>
      <w:r w:rsidR="0088692C">
        <w:rPr>
          <w:rFonts w:ascii="Times New Roman" w:hAnsi="Times New Roman"/>
          <w:sz w:val="28"/>
          <w:szCs w:val="28"/>
        </w:rPr>
        <w:t xml:space="preserve">в протоколе </w:t>
      </w:r>
      <w:r w:rsidRPr="009C1879">
        <w:rPr>
          <w:rFonts w:ascii="Times New Roman" w:hAnsi="Times New Roman"/>
          <w:sz w:val="28"/>
          <w:szCs w:val="28"/>
        </w:rPr>
        <w:t xml:space="preserve">показания прибора </w:t>
      </w:r>
      <w:r w:rsidRPr="009C1879">
        <w:rPr>
          <w:rFonts w:ascii="Times New Roman" w:hAnsi="Times New Roman"/>
          <w:sz w:val="28"/>
          <w:szCs w:val="28"/>
        </w:rPr>
        <w:lastRenderedPageBreak/>
        <w:t xml:space="preserve">после введения каждой порции </w:t>
      </w:r>
      <w:proofErr w:type="spellStart"/>
      <w:r w:rsidRPr="009C1879">
        <w:rPr>
          <w:rFonts w:ascii="Times New Roman" w:hAnsi="Times New Roman"/>
          <w:sz w:val="28"/>
          <w:szCs w:val="28"/>
        </w:rPr>
        <w:t>титранта</w:t>
      </w:r>
      <w:proofErr w:type="spellEnd"/>
      <w:r w:rsidRPr="009C1879">
        <w:rPr>
          <w:rFonts w:ascii="Times New Roman" w:hAnsi="Times New Roman"/>
          <w:sz w:val="28"/>
          <w:szCs w:val="28"/>
        </w:rPr>
        <w:t>.</w:t>
      </w:r>
      <w:r w:rsidRPr="009C187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C1879">
        <w:rPr>
          <w:rFonts w:ascii="Times New Roman" w:eastAsia="Calibri" w:hAnsi="Times New Roman" w:cs="Times New Roman"/>
          <w:sz w:val="28"/>
          <w:szCs w:val="26"/>
        </w:rPr>
        <w:t>Конечная точк</w:t>
      </w:r>
      <w:r w:rsidR="005A3149">
        <w:rPr>
          <w:rFonts w:ascii="Times New Roman" w:eastAsia="Calibri" w:hAnsi="Times New Roman" w:cs="Times New Roman"/>
          <w:sz w:val="28"/>
          <w:szCs w:val="26"/>
        </w:rPr>
        <w:t>а при титровании отвечает изломам</w:t>
      </w:r>
      <w:r w:rsidRPr="009C1879">
        <w:rPr>
          <w:rFonts w:ascii="Times New Roman" w:eastAsia="Calibri" w:hAnsi="Times New Roman" w:cs="Times New Roman"/>
          <w:sz w:val="28"/>
          <w:szCs w:val="26"/>
        </w:rPr>
        <w:t xml:space="preserve"> на кривой титрования.</w:t>
      </w:r>
    </w:p>
    <w:p w14:paraId="2E441578" w14:textId="341F5D1B" w:rsidR="009C1879" w:rsidRPr="009C1879" w:rsidRDefault="009C1879" w:rsidP="00F506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879">
        <w:rPr>
          <w:rFonts w:ascii="Times New Roman" w:hAnsi="Times New Roman"/>
          <w:sz w:val="28"/>
          <w:szCs w:val="28"/>
        </w:rPr>
        <w:t xml:space="preserve">Строят кривую титрования в координатах удельная электропроводность – объем раствора </w:t>
      </w:r>
      <w:r w:rsidR="001F1CEA">
        <w:rPr>
          <w:rFonts w:ascii="Times New Roman" w:hAnsi="Times New Roman"/>
          <w:sz w:val="28"/>
          <w:szCs w:val="28"/>
          <w:lang w:val="en-US"/>
        </w:rPr>
        <w:t>NaOH</w:t>
      </w:r>
      <w:proofErr w:type="gramStart"/>
      <w:r w:rsidR="001F1CEA" w:rsidRPr="001F1CEA">
        <w:rPr>
          <w:rFonts w:ascii="Times New Roman" w:hAnsi="Times New Roman"/>
          <w:sz w:val="28"/>
          <w:szCs w:val="28"/>
        </w:rPr>
        <w:t>,</w:t>
      </w:r>
      <w:r w:rsidRPr="009C1879">
        <w:rPr>
          <w:rFonts w:ascii="Times New Roman" w:hAnsi="Times New Roman"/>
          <w:sz w:val="28"/>
          <w:szCs w:val="28"/>
          <w:vertAlign w:val="subscript"/>
        </w:rPr>
        <w:t xml:space="preserve"> .</w:t>
      </w:r>
      <w:proofErr w:type="gramEnd"/>
      <w:r w:rsidRPr="009C1879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9C1879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eastAsia="ru-RU"/>
        </w:rPr>
        <w:t>используя М</w:t>
      </w:r>
      <w:r w:rsidRPr="009C1879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val="en-US" w:eastAsia="ru-RU"/>
        </w:rPr>
        <w:t>S</w:t>
      </w:r>
      <w:r w:rsidRPr="009C1879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eastAsia="ru-RU"/>
        </w:rPr>
        <w:t xml:space="preserve"> </w:t>
      </w:r>
      <w:r w:rsidRPr="009C1879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val="en-US" w:eastAsia="ru-RU"/>
        </w:rPr>
        <w:t>Excel</w:t>
      </w:r>
      <w:r w:rsidRPr="009C1879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eastAsia="ru-RU"/>
        </w:rPr>
        <w:t>.</w:t>
      </w:r>
      <w:r w:rsidRPr="009C1879">
        <w:rPr>
          <w:rFonts w:ascii="Times New Roman" w:hAnsi="Times New Roman"/>
          <w:sz w:val="28"/>
          <w:szCs w:val="28"/>
        </w:rPr>
        <w:t xml:space="preserve"> </w:t>
      </w:r>
      <w:r w:rsidR="005A3149" w:rsidRPr="005A3149">
        <w:rPr>
          <w:rFonts w:ascii="Times New Roman" w:hAnsi="Times New Roman"/>
          <w:sz w:val="28"/>
          <w:szCs w:val="28"/>
        </w:rPr>
        <w:t>По изломам</w:t>
      </w:r>
      <w:r w:rsidRPr="005A3149">
        <w:rPr>
          <w:rFonts w:ascii="Times New Roman" w:hAnsi="Times New Roman"/>
          <w:sz w:val="28"/>
          <w:szCs w:val="28"/>
        </w:rPr>
        <w:t xml:space="preserve"> кривой находят объем</w:t>
      </w:r>
      <w:r w:rsidR="005A3149" w:rsidRPr="005A3149">
        <w:rPr>
          <w:rFonts w:ascii="Times New Roman" w:hAnsi="Times New Roman"/>
          <w:sz w:val="28"/>
          <w:szCs w:val="28"/>
        </w:rPr>
        <w:t>ы</w:t>
      </w:r>
      <w:r w:rsidRPr="005A3149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1F1CEA">
        <w:rPr>
          <w:rFonts w:ascii="Times New Roman" w:hAnsi="Times New Roman"/>
          <w:sz w:val="28"/>
          <w:szCs w:val="28"/>
          <w:lang w:val="en-US"/>
        </w:rPr>
        <w:t>NaOH</w:t>
      </w:r>
      <w:r w:rsidR="005A3149" w:rsidRPr="005A3149">
        <w:rPr>
          <w:rFonts w:ascii="Times New Roman" w:hAnsi="Times New Roman"/>
          <w:sz w:val="28"/>
          <w:szCs w:val="28"/>
        </w:rPr>
        <w:t xml:space="preserve"> в точках эквивалентности, соответствующие</w:t>
      </w:r>
      <w:r w:rsidRPr="005A3149">
        <w:rPr>
          <w:rFonts w:ascii="Times New Roman" w:hAnsi="Times New Roman"/>
          <w:sz w:val="28"/>
          <w:szCs w:val="28"/>
        </w:rPr>
        <w:t xml:space="preserve"> конечной точке титрования</w:t>
      </w:r>
      <w:r w:rsidR="0073197C" w:rsidRPr="005A3149">
        <w:rPr>
          <w:rFonts w:ascii="Times New Roman" w:hAnsi="Times New Roman"/>
          <w:sz w:val="28"/>
          <w:szCs w:val="28"/>
        </w:rPr>
        <w:t xml:space="preserve"> компонентов пробы</w:t>
      </w:r>
      <w:r w:rsidRPr="005A3149">
        <w:rPr>
          <w:rFonts w:ascii="Times New Roman" w:hAnsi="Times New Roman"/>
          <w:sz w:val="28"/>
          <w:szCs w:val="28"/>
        </w:rPr>
        <w:t>.</w:t>
      </w:r>
    </w:p>
    <w:p w14:paraId="04F87B02" w14:textId="77777777" w:rsidR="00927232" w:rsidRPr="00927232" w:rsidRDefault="00927232" w:rsidP="00F506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232">
        <w:rPr>
          <w:rFonts w:ascii="Times New Roman" w:hAnsi="Times New Roman"/>
          <w:sz w:val="28"/>
          <w:szCs w:val="28"/>
        </w:rPr>
        <w:t xml:space="preserve">По формулам </w:t>
      </w:r>
      <w:r w:rsidRPr="00927232">
        <w:rPr>
          <w:rFonts w:ascii="Times New Roman" w:hAnsi="Times New Roman" w:cs="Times New Roman"/>
          <w:sz w:val="28"/>
          <w:szCs w:val="28"/>
        </w:rPr>
        <w:t xml:space="preserve">титриметрического анализа </w:t>
      </w:r>
      <w:r w:rsidRPr="00927232">
        <w:rPr>
          <w:rFonts w:ascii="Times New Roman" w:hAnsi="Times New Roman"/>
          <w:sz w:val="28"/>
          <w:szCs w:val="28"/>
        </w:rPr>
        <w:t xml:space="preserve">рассчитывают </w:t>
      </w:r>
      <w:r w:rsidR="005A3149">
        <w:rPr>
          <w:rFonts w:ascii="Times New Roman" w:hAnsi="Times New Roman"/>
          <w:sz w:val="28"/>
          <w:szCs w:val="28"/>
        </w:rPr>
        <w:t>массовую концентрации</w:t>
      </w:r>
      <w:r w:rsidRPr="00927232">
        <w:rPr>
          <w:rFonts w:ascii="Times New Roman" w:hAnsi="Times New Roman"/>
          <w:sz w:val="28"/>
          <w:szCs w:val="28"/>
        </w:rPr>
        <w:t xml:space="preserve"> </w:t>
      </w:r>
      <w:r w:rsidR="00F96EDD">
        <w:rPr>
          <w:rFonts w:ascii="Times New Roman" w:hAnsi="Times New Roman"/>
          <w:sz w:val="28"/>
          <w:szCs w:val="28"/>
        </w:rPr>
        <w:t xml:space="preserve">серной кислоты и </w:t>
      </w:r>
      <w:r w:rsidR="002D7702">
        <w:rPr>
          <w:rFonts w:ascii="Times New Roman" w:hAnsi="Times New Roman"/>
          <w:sz w:val="28"/>
          <w:szCs w:val="28"/>
        </w:rPr>
        <w:t>сульфата</w:t>
      </w:r>
      <w:r w:rsidR="00F96EDD">
        <w:rPr>
          <w:rFonts w:ascii="Times New Roman" w:hAnsi="Times New Roman"/>
          <w:sz w:val="28"/>
          <w:szCs w:val="28"/>
        </w:rPr>
        <w:t xml:space="preserve"> меди</w:t>
      </w:r>
      <w:r w:rsidR="00634F79">
        <w:rPr>
          <w:rFonts w:ascii="Times New Roman" w:hAnsi="Times New Roman"/>
          <w:sz w:val="28"/>
          <w:szCs w:val="28"/>
        </w:rPr>
        <w:t xml:space="preserve"> в анализируемой пробе</w:t>
      </w:r>
      <w:r w:rsidR="00634F79">
        <w:rPr>
          <w:rFonts w:ascii="Times New Roman" w:hAnsi="Times New Roman"/>
          <w:sz w:val="28"/>
          <w:szCs w:val="28"/>
          <w:lang w:val="en-US"/>
        </w:rPr>
        <w:t> </w:t>
      </w:r>
      <w:r w:rsidRPr="00927232">
        <w:rPr>
          <w:rFonts w:ascii="Times New Roman" w:hAnsi="Times New Roman"/>
          <w:sz w:val="28"/>
          <w:szCs w:val="28"/>
        </w:rPr>
        <w:t>(г</w:t>
      </w:r>
      <w:r w:rsidR="00F96EDD">
        <w:rPr>
          <w:rFonts w:ascii="Times New Roman" w:hAnsi="Times New Roman"/>
          <w:sz w:val="28"/>
          <w:szCs w:val="28"/>
        </w:rPr>
        <w:t>/с</w:t>
      </w:r>
      <w:r w:rsidR="005A3149">
        <w:rPr>
          <w:rFonts w:ascii="Times New Roman" w:hAnsi="Times New Roman"/>
          <w:sz w:val="28"/>
          <w:szCs w:val="28"/>
        </w:rPr>
        <w:t>м</w:t>
      </w:r>
      <w:r w:rsidR="005A3149">
        <w:rPr>
          <w:rFonts w:ascii="Times New Roman" w:hAnsi="Times New Roman"/>
          <w:sz w:val="28"/>
          <w:szCs w:val="28"/>
          <w:vertAlign w:val="superscript"/>
        </w:rPr>
        <w:t>3</w:t>
      </w:r>
      <w:r w:rsidRPr="00927232">
        <w:rPr>
          <w:rFonts w:ascii="Times New Roman" w:hAnsi="Times New Roman"/>
          <w:sz w:val="28"/>
          <w:szCs w:val="28"/>
        </w:rPr>
        <w:t>).</w:t>
      </w:r>
    </w:p>
    <w:p w14:paraId="4B93AA1B" w14:textId="77777777" w:rsidR="00634F79" w:rsidRPr="001F1CEA" w:rsidRDefault="00634F79" w:rsidP="00F506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34F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 результат определения принимаются среднее арифметическое двух определений </w:t>
      </w:r>
      <w:proofErr w:type="gramStart"/>
      <w:r w:rsidRPr="00634F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относительное расхождение</w:t>
      </w:r>
      <w:proofErr w:type="gramEnd"/>
      <w:r w:rsidRPr="00634F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между которыми не превышает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15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634F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%. Относительная по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грешность анализа составляет 20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634F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% при доверительной вероятности P=0,95.</w:t>
      </w:r>
    </w:p>
    <w:p w14:paraId="7AF1B85A" w14:textId="77777777" w:rsidR="005B238A" w:rsidRPr="005139C6" w:rsidRDefault="005B238A" w:rsidP="00F506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9C6">
        <w:rPr>
          <w:rFonts w:ascii="Times New Roman" w:eastAsia="Calibri" w:hAnsi="Times New Roman" w:cs="Times New Roman"/>
          <w:sz w:val="28"/>
          <w:szCs w:val="28"/>
        </w:rPr>
        <w:t>Результат измерения представить в виде</w:t>
      </w:r>
      <w:r w:rsidR="00F96EDD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63A6024" w14:textId="77777777" w:rsidR="00927232" w:rsidRPr="005B238A" w:rsidRDefault="00F96EDD" w:rsidP="00F96E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9C6">
        <w:rPr>
          <w:rFonts w:ascii="Times New Roman" w:eastAsia="Calibri" w:hAnsi="Times New Roman" w:cs="Times New Roman"/>
          <w:sz w:val="28"/>
          <w:szCs w:val="28"/>
        </w:rPr>
        <w:t>X̅</w:t>
      </w:r>
      <w:r w:rsidR="005B238A" w:rsidRPr="005139C6">
        <w:rPr>
          <w:rFonts w:ascii="Times New Roman" w:eastAsia="Calibri" w:hAnsi="Times New Roman" w:cs="Times New Roman"/>
          <w:sz w:val="28"/>
          <w:szCs w:val="28"/>
        </w:rPr>
        <w:t xml:space="preserve"> ± ∆, </w:t>
      </w:r>
      <w:r>
        <w:rPr>
          <w:rFonts w:ascii="Times New Roman" w:eastAsia="Calibri" w:hAnsi="Times New Roman" w:cs="Times New Roman"/>
          <w:sz w:val="28"/>
          <w:szCs w:val="28"/>
        </w:rPr>
        <w:t>г/с</w:t>
      </w:r>
      <w:r w:rsidR="005B238A">
        <w:rPr>
          <w:rFonts w:ascii="Times New Roman" w:eastAsia="Calibri" w:hAnsi="Times New Roman" w:cs="Times New Roman"/>
          <w:sz w:val="28"/>
          <w:szCs w:val="28"/>
        </w:rPr>
        <w:t>м</w:t>
      </w:r>
      <w:r w:rsidR="005B238A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</w:p>
    <w:p w14:paraId="2886F9E8" w14:textId="77777777" w:rsidR="00D72497" w:rsidRDefault="00927232" w:rsidP="00F506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2"/>
          <w:sz w:val="28"/>
        </w:rPr>
      </w:pPr>
      <w:r w:rsidRPr="00F03B20">
        <w:rPr>
          <w:rFonts w:ascii="Times New Roman" w:eastAsia="Calibri" w:hAnsi="Times New Roman" w:cs="Times New Roman"/>
          <w:spacing w:val="2"/>
          <w:sz w:val="28"/>
        </w:rPr>
        <w:t xml:space="preserve">Результаты округляют в соответствии с ГОСТ Р 8.736-2011 </w:t>
      </w:r>
      <w:r w:rsidR="00F03B20" w:rsidRPr="00F03B20">
        <w:rPr>
          <w:rFonts w:ascii="Times New Roman" w:hAnsi="Times New Roman"/>
          <w:spacing w:val="2"/>
          <w:sz w:val="28"/>
        </w:rPr>
        <w:t xml:space="preserve">Государственная система обеспечения единства измерений. Методы обработки результатов измерений. Основные положения. </w:t>
      </w:r>
      <w:bookmarkStart w:id="0" w:name="_Hlk100676579"/>
      <w:r w:rsidRPr="00F03B20">
        <w:rPr>
          <w:rFonts w:ascii="Times New Roman" w:eastAsia="Calibri" w:hAnsi="Times New Roman" w:cs="Times New Roman"/>
          <w:spacing w:val="2"/>
          <w:sz w:val="28"/>
        </w:rPr>
        <w:t>Приложение Е</w:t>
      </w:r>
      <w:bookmarkEnd w:id="0"/>
      <w:r w:rsidR="0073323E">
        <w:rPr>
          <w:rFonts w:ascii="Times New Roman" w:eastAsia="Calibri" w:hAnsi="Times New Roman" w:cs="Times New Roman"/>
          <w:spacing w:val="2"/>
          <w:sz w:val="28"/>
        </w:rPr>
        <w:t>.</w:t>
      </w:r>
    </w:p>
    <w:p w14:paraId="5D2DEEEE" w14:textId="77777777" w:rsidR="00D74889" w:rsidRDefault="00D74889">
      <w:pPr>
        <w:rPr>
          <w:rFonts w:ascii="Times New Roman" w:eastAsia="Calibri" w:hAnsi="Times New Roman" w:cs="Times New Roman"/>
          <w:spacing w:val="2"/>
          <w:sz w:val="28"/>
        </w:rPr>
      </w:pPr>
      <w:r>
        <w:rPr>
          <w:rFonts w:ascii="Times New Roman" w:eastAsia="Calibri" w:hAnsi="Times New Roman" w:cs="Times New Roman"/>
          <w:spacing w:val="2"/>
          <w:sz w:val="28"/>
        </w:rPr>
        <w:br w:type="page"/>
      </w:r>
    </w:p>
    <w:p w14:paraId="4633FC66" w14:textId="77777777" w:rsidR="00D33414" w:rsidRDefault="00D30797" w:rsidP="00D30797">
      <w:pPr>
        <w:jc w:val="right"/>
        <w:rPr>
          <w:rFonts w:ascii="Times New Roman" w:eastAsia="Calibri" w:hAnsi="Times New Roman" w:cs="Times New Roman"/>
          <w:spacing w:val="2"/>
          <w:sz w:val="28"/>
        </w:rPr>
      </w:pPr>
      <w:r w:rsidRPr="00F03B20">
        <w:rPr>
          <w:rFonts w:ascii="Times New Roman" w:eastAsia="Calibri" w:hAnsi="Times New Roman" w:cs="Times New Roman"/>
          <w:spacing w:val="2"/>
          <w:sz w:val="28"/>
        </w:rPr>
        <w:lastRenderedPageBreak/>
        <w:t>Приложение Е</w:t>
      </w:r>
    </w:p>
    <w:p w14:paraId="5366AA06" w14:textId="77777777" w:rsidR="00FD7BCA" w:rsidRPr="00436841" w:rsidRDefault="00FD7BCA" w:rsidP="00D30797">
      <w:pPr>
        <w:pStyle w:val="headertext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bCs/>
          <w:sz w:val="28"/>
          <w:szCs w:val="28"/>
        </w:rPr>
      </w:pPr>
      <w:r w:rsidRPr="00436841">
        <w:rPr>
          <w:b/>
          <w:bCs/>
          <w:sz w:val="28"/>
          <w:szCs w:val="28"/>
        </w:rPr>
        <w:t>Правила округления при обработке результатов измерений</w:t>
      </w:r>
    </w:p>
    <w:p w14:paraId="24958145" w14:textId="77777777" w:rsidR="00FD7BCA" w:rsidRDefault="00FD7BCA" w:rsidP="00BF3F06">
      <w:pPr>
        <w:pStyle w:val="formattext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436841">
        <w:rPr>
          <w:sz w:val="28"/>
          <w:szCs w:val="28"/>
        </w:rPr>
        <w:t>Е.1 Точность результатов измерений и точность вычислений при обработке результатов измерений должны быть согласованы с требуемой точностью получаемой оценки измеряемой величины.</w:t>
      </w:r>
    </w:p>
    <w:p w14:paraId="168D0CC9" w14:textId="77777777" w:rsidR="00FD7BCA" w:rsidRPr="00436841" w:rsidRDefault="00FD7BCA" w:rsidP="00BF3F06">
      <w:pPr>
        <w:pStyle w:val="formattext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436841">
        <w:rPr>
          <w:sz w:val="28"/>
          <w:szCs w:val="28"/>
        </w:rPr>
        <w:t>Е.2 Погрешность оценки измеряемой величины следует выражать не более чем двумя значащими цифрами</w:t>
      </w:r>
    </w:p>
    <w:p w14:paraId="3C3030E5" w14:textId="77777777" w:rsidR="00FD7BCA" w:rsidRPr="00436841" w:rsidRDefault="00FD7BCA" w:rsidP="00BF3F06">
      <w:pPr>
        <w:pStyle w:val="formattext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436841">
        <w:rPr>
          <w:sz w:val="28"/>
          <w:szCs w:val="28"/>
        </w:rPr>
        <w:t>Две значащие цифры в погрешности оценки измеряемой величины сохраняют:</w:t>
      </w:r>
    </w:p>
    <w:p w14:paraId="1FD08BAC" w14:textId="77777777" w:rsidR="00FD7BCA" w:rsidRPr="00436841" w:rsidRDefault="00FD7BCA" w:rsidP="00BF3F06">
      <w:pPr>
        <w:pStyle w:val="formattext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436841">
        <w:rPr>
          <w:sz w:val="28"/>
          <w:szCs w:val="28"/>
        </w:rPr>
        <w:t>- при точных измерениях;</w:t>
      </w:r>
    </w:p>
    <w:p w14:paraId="1E8B0E18" w14:textId="77777777" w:rsidR="00FD7BCA" w:rsidRPr="00436841" w:rsidRDefault="00FD7BCA" w:rsidP="00BF3F06">
      <w:pPr>
        <w:pStyle w:val="formattext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436841">
        <w:rPr>
          <w:sz w:val="28"/>
          <w:szCs w:val="28"/>
        </w:rPr>
        <w:t>- если первая значащая цифра не более трех.</w:t>
      </w:r>
    </w:p>
    <w:p w14:paraId="57A86291" w14:textId="77777777" w:rsidR="00FD7BCA" w:rsidRPr="00436841" w:rsidRDefault="00FD7BCA" w:rsidP="00BF3F06">
      <w:pPr>
        <w:pStyle w:val="formattext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436841">
        <w:rPr>
          <w:sz w:val="28"/>
          <w:szCs w:val="28"/>
        </w:rPr>
        <w:t>Е.3 Число цифр в промежуточных вычислениях при обработке результатов измерений должно быть на две больше, чем в окончательном результате.</w:t>
      </w:r>
    </w:p>
    <w:p w14:paraId="71DA4930" w14:textId="77777777" w:rsidR="00FD7BCA" w:rsidRPr="00436841" w:rsidRDefault="00FD7BCA" w:rsidP="00BF3F06">
      <w:pPr>
        <w:pStyle w:val="formattext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436841">
        <w:rPr>
          <w:sz w:val="28"/>
          <w:szCs w:val="28"/>
        </w:rPr>
        <w:t>Е.</w:t>
      </w:r>
      <w:r w:rsidR="00D74889">
        <w:rPr>
          <w:sz w:val="28"/>
          <w:szCs w:val="28"/>
        </w:rPr>
        <w:t>4</w:t>
      </w:r>
      <w:r w:rsidRPr="00436841">
        <w:rPr>
          <w:sz w:val="28"/>
          <w:szCs w:val="28"/>
        </w:rPr>
        <w:t xml:space="preserve"> Сохраняемую, значащую цифру в погрешности оценки измеряемой величины при округлении увеличивают на единицу, если отбрасываемая цифра не</w:t>
      </w:r>
      <w:r>
        <w:rPr>
          <w:sz w:val="28"/>
          <w:szCs w:val="28"/>
        </w:rPr>
        <w:t xml:space="preserve"> </w:t>
      </w:r>
      <w:r w:rsidRPr="00436841">
        <w:rPr>
          <w:sz w:val="28"/>
          <w:szCs w:val="28"/>
        </w:rPr>
        <w:t>указываемого младшего разряда больше либо равна пяти, и не изменяют, если она меньше пяти.</w:t>
      </w:r>
    </w:p>
    <w:p w14:paraId="5E36A195" w14:textId="77777777" w:rsidR="00FD7BCA" w:rsidRPr="009C1879" w:rsidRDefault="00FD7BCA" w:rsidP="00927232"/>
    <w:sectPr w:rsidR="00FD7BCA" w:rsidRPr="009C1879" w:rsidSect="00F50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AA6121"/>
    <w:multiLevelType w:val="hybridMultilevel"/>
    <w:tmpl w:val="062053DE"/>
    <w:lvl w:ilvl="0" w:tplc="366E60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D27B85"/>
    <w:multiLevelType w:val="hybridMultilevel"/>
    <w:tmpl w:val="C3CE44A4"/>
    <w:lvl w:ilvl="0" w:tplc="6EE0220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4E23B2"/>
    <w:multiLevelType w:val="hybridMultilevel"/>
    <w:tmpl w:val="5F166B1E"/>
    <w:lvl w:ilvl="0" w:tplc="4B0EEA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D41FC9"/>
    <w:multiLevelType w:val="hybridMultilevel"/>
    <w:tmpl w:val="0F78E36C"/>
    <w:lvl w:ilvl="0" w:tplc="4B0EEA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497"/>
    <w:rsid w:val="001F1CEA"/>
    <w:rsid w:val="002023D8"/>
    <w:rsid w:val="002741DD"/>
    <w:rsid w:val="002B76D4"/>
    <w:rsid w:val="002D7702"/>
    <w:rsid w:val="0035623D"/>
    <w:rsid w:val="003E4B25"/>
    <w:rsid w:val="004518D9"/>
    <w:rsid w:val="0048225D"/>
    <w:rsid w:val="004B7115"/>
    <w:rsid w:val="004F66A1"/>
    <w:rsid w:val="00525B56"/>
    <w:rsid w:val="005A3149"/>
    <w:rsid w:val="005B238A"/>
    <w:rsid w:val="00634F79"/>
    <w:rsid w:val="00675FA1"/>
    <w:rsid w:val="00680043"/>
    <w:rsid w:val="006851AF"/>
    <w:rsid w:val="006E651D"/>
    <w:rsid w:val="0073197C"/>
    <w:rsid w:val="0073323E"/>
    <w:rsid w:val="008666D0"/>
    <w:rsid w:val="0088692C"/>
    <w:rsid w:val="008F72D9"/>
    <w:rsid w:val="00927232"/>
    <w:rsid w:val="009A3658"/>
    <w:rsid w:val="009C1879"/>
    <w:rsid w:val="00A53047"/>
    <w:rsid w:val="00AC1226"/>
    <w:rsid w:val="00B5550C"/>
    <w:rsid w:val="00B57968"/>
    <w:rsid w:val="00B67EA7"/>
    <w:rsid w:val="00B87736"/>
    <w:rsid w:val="00BF3F06"/>
    <w:rsid w:val="00C05AB0"/>
    <w:rsid w:val="00C1490B"/>
    <w:rsid w:val="00C5525D"/>
    <w:rsid w:val="00C5572A"/>
    <w:rsid w:val="00C84013"/>
    <w:rsid w:val="00C90F48"/>
    <w:rsid w:val="00CB210D"/>
    <w:rsid w:val="00D30797"/>
    <w:rsid w:val="00D33414"/>
    <w:rsid w:val="00D37893"/>
    <w:rsid w:val="00D51887"/>
    <w:rsid w:val="00D72497"/>
    <w:rsid w:val="00D74889"/>
    <w:rsid w:val="00E5049A"/>
    <w:rsid w:val="00E72FE9"/>
    <w:rsid w:val="00EC142C"/>
    <w:rsid w:val="00EC2DD0"/>
    <w:rsid w:val="00ED0407"/>
    <w:rsid w:val="00EE5E7A"/>
    <w:rsid w:val="00F03B20"/>
    <w:rsid w:val="00F50697"/>
    <w:rsid w:val="00F9155C"/>
    <w:rsid w:val="00F96EDD"/>
    <w:rsid w:val="00FD7BCA"/>
    <w:rsid w:val="00FE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88C1B"/>
  <w15:docId w15:val="{0BD1C518-122B-4D6B-A25B-533CD914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497"/>
    <w:pPr>
      <w:ind w:left="720"/>
      <w:contextualSpacing/>
    </w:pPr>
  </w:style>
  <w:style w:type="table" w:styleId="a4">
    <w:name w:val="Table Grid"/>
    <w:basedOn w:val="a1"/>
    <w:uiPriority w:val="59"/>
    <w:rsid w:val="00731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7319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2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210D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B5550C"/>
    <w:rPr>
      <w:color w:val="808080"/>
    </w:rPr>
  </w:style>
  <w:style w:type="paragraph" w:customStyle="1" w:styleId="headertext">
    <w:name w:val="headertext"/>
    <w:basedOn w:val="a"/>
    <w:rsid w:val="00FD7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D7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F7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220B1-6916-4E82-96C1-ED465313A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Кудрявцева</dc:creator>
  <cp:keywords/>
  <dc:description/>
  <cp:lastModifiedBy>Professional</cp:lastModifiedBy>
  <cp:revision>2</cp:revision>
  <cp:lastPrinted>2023-09-20T03:27:00Z</cp:lastPrinted>
  <dcterms:created xsi:type="dcterms:W3CDTF">2023-11-27T08:08:00Z</dcterms:created>
  <dcterms:modified xsi:type="dcterms:W3CDTF">2023-11-27T08:08:00Z</dcterms:modified>
</cp:coreProperties>
</file>